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2022年度经济考试时间安排</w:t>
      </w:r>
    </w:p>
    <w:p>
      <w:pPr>
        <w:widowControl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一、高级考试</w:t>
      </w:r>
    </w:p>
    <w:tbl>
      <w:tblPr>
        <w:tblStyle w:val="4"/>
        <w:tblW w:w="77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批次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考试时间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1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  <w:r>
              <w:rPr>
                <w:rFonts w:hint="eastAsia" w:ascii="Times New Roman" w:hAnsi="Times New Roman" w:eastAsia="仿宋" w:cs="Times New Roman"/>
                <w:sz w:val="28"/>
              </w:rPr>
              <w:t>月18日</w:t>
            </w:r>
            <w:r>
              <w:rPr>
                <w:rFonts w:ascii="Times New Roman" w:hAnsi="Times New Roman" w:eastAsia="仿宋" w:cs="Times New Roman"/>
                <w:sz w:val="28"/>
              </w:rPr>
              <w:t>09:00—12:00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6</w:t>
            </w:r>
            <w:r>
              <w:rPr>
                <w:rFonts w:hint="eastAsia" w:ascii="Times New Roman" w:hAnsi="Times New Roman" w:eastAsia="仿宋" w:cs="Times New Roman"/>
                <w:sz w:val="28"/>
              </w:rPr>
              <w:t>月18日</w:t>
            </w:r>
            <w:r>
              <w:rPr>
                <w:rFonts w:ascii="Times New Roman" w:hAnsi="Times New Roman" w:eastAsia="仿宋" w:cs="Times New Roman"/>
                <w:sz w:val="28"/>
              </w:rPr>
              <w:t>14:30—17:30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sz w:val="28"/>
              </w:rPr>
            </w:pPr>
            <w:r>
              <w:rPr>
                <w:rFonts w:ascii="Times New Roman" w:hAnsi="Times New Roman" w:eastAsia="仿宋" w:cs="Times New Roman"/>
                <w:sz w:val="28"/>
              </w:rPr>
              <w:t>《高级经济实务》</w:t>
            </w:r>
          </w:p>
        </w:tc>
      </w:tr>
    </w:tbl>
    <w:p>
      <w:pPr>
        <w:spacing w:line="620" w:lineRule="exact"/>
        <w:ind w:firstLine="640" w:firstLineChars="200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（各专业类别的批次划分待考试报名结束后确定）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二、初、中级考试</w:t>
      </w:r>
    </w:p>
    <w:tbl>
      <w:tblPr>
        <w:tblStyle w:val="4"/>
        <w:tblW w:w="7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11月13日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11月13日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（各专业类别的批次划分待考试报名结束后确定）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C6B67"/>
    <w:rsid w:val="55AC6B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2022-04-24T07:07:00Z</dcterms:created>
  <dc:creator>admin</dc:creator>
  <cp:lastModifiedBy>admin</cp:lastModifiedBy>
  <dcterms:modified xsi:type="dcterms:W3CDTF">2022-04-24T07:07:42Z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