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4C4C4C"/>
          <w:spacing w:val="0"/>
          <w:sz w:val="27"/>
          <w:szCs w:val="27"/>
          <w:lang w:val="en-US" w:eastAsia="zh-CN"/>
        </w:rPr>
      </w:pPr>
      <w:r>
        <w:rPr>
          <w:rFonts w:hint="eastAsia" w:ascii="微软雅黑" w:hAnsi="微软雅黑" w:eastAsia="微软雅黑" w:cs="微软雅黑"/>
          <w:i w:val="0"/>
          <w:caps w:val="0"/>
          <w:color w:val="4C4C4C"/>
          <w:spacing w:val="0"/>
          <w:sz w:val="27"/>
          <w:szCs w:val="27"/>
          <w:bdr w:val="none" w:color="auto" w:sz="0" w:space="0"/>
          <w:shd w:val="clear" w:fill="FFFFFF"/>
        </w:rPr>
        <w:t>附件</w:t>
      </w:r>
      <w:r>
        <w:rPr>
          <w:rFonts w:hint="eastAsia" w:ascii="微软雅黑" w:hAnsi="微软雅黑" w:eastAsia="微软雅黑" w:cs="微软雅黑"/>
          <w:i w:val="0"/>
          <w:caps w:val="0"/>
          <w:color w:val="4C4C4C"/>
          <w:spacing w:val="0"/>
          <w:sz w:val="27"/>
          <w:szCs w:val="27"/>
          <w:bdr w:val="none" w:color="auto" w:sz="0" w:space="0"/>
          <w:shd w:val="clear" w:fill="FFFFFF"/>
          <w:lang w:val="en-US" w:eastAsia="zh-CN"/>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720"/>
        <w:jc w:val="center"/>
        <w:rPr>
          <w:rFonts w:hint="eastAsia" w:ascii="微软雅黑" w:hAnsi="微软雅黑" w:eastAsia="微软雅黑" w:cs="微软雅黑"/>
          <w:i w:val="0"/>
          <w:caps w:val="0"/>
          <w:color w:val="4C4C4C"/>
          <w:spacing w:val="0"/>
          <w:sz w:val="27"/>
          <w:szCs w:val="27"/>
        </w:rPr>
      </w:pPr>
      <w:bookmarkStart w:id="0" w:name="_GoBack"/>
      <w:bookmarkEnd w:id="0"/>
      <w:r>
        <w:rPr>
          <w:rFonts w:hint="eastAsia" w:ascii="微软雅黑" w:hAnsi="微软雅黑" w:eastAsia="微软雅黑" w:cs="微软雅黑"/>
          <w:b/>
          <w:i w:val="0"/>
          <w:caps w:val="0"/>
          <w:color w:val="4C4C4C"/>
          <w:spacing w:val="0"/>
          <w:sz w:val="27"/>
          <w:szCs w:val="27"/>
          <w:bdr w:val="none" w:color="auto" w:sz="0" w:space="0"/>
          <w:shd w:val="clear" w:fill="FFFFFF"/>
        </w:rPr>
        <w:t>常 见 问 题</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1.姓名填写错误，怎么处理？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答：未审核或审核未通过的，考生可以自己修改后再次提交报考信息；审核已经通过的可先缴费，已经缴费的，请考生本人携带身份证在报名截止日期之后一周之内到市级教育考试机构申请修改，考后不再修改。</w:t>
      </w:r>
      <w:r>
        <w:rPr>
          <w:rFonts w:hint="eastAsia" w:ascii="微软雅黑" w:hAnsi="微软雅黑" w:eastAsia="微软雅黑" w:cs="微软雅黑"/>
          <w:b/>
          <w:i w:val="0"/>
          <w:caps w:val="0"/>
          <w:color w:val="4C4C4C"/>
          <w:spacing w:val="0"/>
          <w:sz w:val="27"/>
          <w:szCs w:val="27"/>
          <w:bdr w:val="none" w:color="auto" w:sz="0" w:space="0"/>
          <w:shd w:val="clear" w:fill="FFFFFF"/>
        </w:rPr>
        <w:t>姓名、身份证号与考生本人居民身份证上的信息不一致的，将不得参加考试。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2.报考考区、科目错误，怎么处理？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答：未审核或审核未通过的，考生可以自己修改后再次提交报考信息；审核已经通过或已经缴费的，不得修改。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3.注册时提示身份证号已经被注册，怎么处理？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4.网上注册填报时间已经截止了，还是等待审核，怎么办？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答：审核截止时间之前，已经提交报考信息但还未审核或审核未通过的，还可以修改报考信息，再次提交审核。审核通过后，考生不能再修改报考信息。由于报考人员较多，请考生耐心等待审核结果。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5.网上注册、填报时间已经截止了，还能再报考吗？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答：网上注册、填报时间已经截止后，未注册或只注册没有提交报考科目的，不能再报考；未审核或审核未通过的，在审核截止时间之前还可以继续改报，等待审核。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6.在外省考过的笔试成绩，在安徽还能用吗？</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答：笔试合格成绩在有效期内都是认可的。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7.笔试成绩在这次面试期间到期了，还能用吗？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答：在面试报名时间之后到期的，面试可以报考。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8.填报报考信息或缴费环节有问题，或提示错误，或不能缴费等，怎么办？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请用较新版本的windows操作系统，尽量用IE浏览器，清除历史记录，关闭弹出窗口拦截软件，退出系统后重新登录操作。还是不行的，可以换一个上网环境，或换一个时间上网。支付问题也可以咨询客服（首信易支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　　电话：400-698-0966（工作日9:00-18:00）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　　      010-59321108（24小时）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9.照片上传不了，怎么处理？</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答：用windows自带的画图软件打开照片文件，然后另存一下，打开IE浏览器重新登录，清除历史记录后重新上传。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10.已经审核通过或已经缴费后，发现少报了，怎么办</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答：本次考试不得补报，下次考试再报。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11.申请音体美专业的教师资格证，公共课只能报考带A的吗？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答：申请音体美专业的教师资格证，公共课既可选报带A的，也可以选报不带A的。两者的区别是：选择带A的公共课，只能申请相应级别音体美科目的面试，不能申请其他科目面试。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12.申请初中、高中、中职文化课类别的“心理健康教育”“日语”“俄语”学科的教师资格证，笔试怎么报考？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答：初中、高中、中职文化课类别的“心理健康教育”“日语”“俄语”学科，笔试科目三《学科知识与教学能力》结合面试一并考核，笔试时只需报考301、302。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13.已经取得一科教师资格证，现在想再考一科教师资格证，原来通过的科目成绩有效吗？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答：原来通过的同一层次（即科目代码相同的）的综合素质、教育知识与能力在有效期内可以继续使用。初中、高中及高职文化课类别的，笔试只需报考学科知识与教学能力，其他类别的直接报名面试。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14.提交填写个人信息以后，不能修改户籍或居住证申领所在地，怎么处理？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答：这是因为填完个人信息提交了之后，地市锁定了才会这样。在审核通过之前要修改，可以先选一下别的省，再选一下本省触发一下，省下面的地市就都出来了。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b/>
          <w:i w:val="0"/>
          <w:caps w:val="0"/>
          <w:color w:val="4C4C4C"/>
          <w:spacing w:val="0"/>
          <w:sz w:val="27"/>
          <w:szCs w:val="27"/>
          <w:bdr w:val="none" w:color="auto" w:sz="0" w:space="0"/>
          <w:shd w:val="clear" w:fill="FFFFFF"/>
        </w:rPr>
        <w:t>15. 考点都设在市政府所在市区学校吗？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答：在考区市政府所在地的考点不能满足考生考试需求的情况下，将启用县级备用考点，随机安排部分考生到县级考点考试。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5438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2021-08-26T02:18:39Z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